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735A1E" w:rsidRPr="00735A1E" w14:paraId="211F58E8" w14:textId="77777777" w:rsidTr="00CD2F98">
        <w:tc>
          <w:tcPr>
            <w:tcW w:w="4962" w:type="dxa"/>
          </w:tcPr>
          <w:p w14:paraId="02786403" w14:textId="77777777" w:rsidR="00735A1E" w:rsidRPr="00735A1E" w:rsidRDefault="00735A1E" w:rsidP="00735A1E">
            <w:pPr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735A1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77E5A9" wp14:editId="55B25697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5FA186C7" w14:textId="77777777" w:rsidR="00735A1E" w:rsidRPr="00735A1E" w:rsidRDefault="00735A1E" w:rsidP="00735A1E">
            <w:pPr>
              <w:spacing w:line="360" w:lineRule="auto"/>
              <w:ind w:left="29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2BC6945" w14:textId="77777777" w:rsidR="00735A1E" w:rsidRPr="00735A1E" w:rsidRDefault="00735A1E" w:rsidP="00735A1E">
            <w:pPr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</w:p>
        </w:tc>
      </w:tr>
    </w:tbl>
    <w:p w14:paraId="4AA271C8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54F3D3A8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290BB13E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409B6FDD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261F510C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1A74F215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1377D65D" w14:textId="77777777" w:rsidR="00735A1E" w:rsidRPr="00735A1E" w:rsidRDefault="00735A1E" w:rsidP="00735A1E">
      <w:pPr>
        <w:rPr>
          <w:rFonts w:ascii="Calibri" w:eastAsia="Calibri" w:hAnsi="Calibri" w:cs="Times New Roman"/>
        </w:rPr>
      </w:pPr>
    </w:p>
    <w:p w14:paraId="7767733E" w14:textId="5752E864" w:rsid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</w:pPr>
      <w:r w:rsidRPr="00735A1E"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22AA1E52" w14:textId="0E955EE8" w:rsidR="00106829" w:rsidRPr="00735A1E" w:rsidRDefault="00106829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pacing w:val="26"/>
          <w:sz w:val="36"/>
          <w:szCs w:val="36"/>
        </w:rPr>
        <w:t>КОМАНДНЫЙ МОДУЛЬ</w:t>
      </w:r>
    </w:p>
    <w:p w14:paraId="69B81D8F" w14:textId="77777777" w:rsidR="00106829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735A1E">
        <w:rPr>
          <w:rFonts w:ascii="Times New Roman" w:eastAsia="Calibri" w:hAnsi="Times New Roman" w:cs="Times New Roman"/>
          <w:b/>
          <w:bCs/>
          <w:sz w:val="36"/>
          <w:szCs w:val="36"/>
        </w:rPr>
        <w:t>по компетенции «</w:t>
      </w:r>
      <w:r>
        <w:rPr>
          <w:rFonts w:ascii="Times New Roman" w:eastAsia="Calibri" w:hAnsi="Times New Roman" w:cs="Times New Roman"/>
          <w:b/>
          <w:bCs/>
          <w:sz w:val="36"/>
          <w:szCs w:val="36"/>
        </w:rPr>
        <w:t>Промышленный дизайн</w:t>
      </w:r>
      <w:r w:rsidRPr="00735A1E">
        <w:rPr>
          <w:rFonts w:ascii="Times New Roman" w:eastAsia="Calibri" w:hAnsi="Times New Roman" w:cs="Times New Roman"/>
          <w:b/>
          <w:bCs/>
          <w:sz w:val="36"/>
          <w:szCs w:val="36"/>
        </w:rPr>
        <w:t>»</w:t>
      </w:r>
      <w:r w:rsidR="00106829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</w:p>
    <w:p w14:paraId="56BCF9F9" w14:textId="0D8CB2E8" w:rsidR="00735A1E" w:rsidRPr="00735A1E" w:rsidRDefault="00106829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и «Инженерный дизайн САПР» (юниоры)</w:t>
      </w:r>
    </w:p>
    <w:p w14:paraId="2ACEA764" w14:textId="2A33668C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>Финала</w:t>
      </w:r>
      <w:r w:rsidRPr="00735A1E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Чемпионата по профессиональному мастерству «Профессионалы»</w:t>
      </w:r>
      <w:r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в 2025 г.</w:t>
      </w:r>
    </w:p>
    <w:p w14:paraId="54F86A50" w14:textId="42D21FAE" w:rsidR="00735A1E" w:rsidRPr="00735A1E" w:rsidRDefault="00735A1E" w:rsidP="00735A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iCs/>
          <w:sz w:val="36"/>
          <w:szCs w:val="36"/>
        </w:rPr>
        <w:t>г</w:t>
      </w:r>
      <w:r w:rsidRPr="00735A1E">
        <w:rPr>
          <w:rFonts w:ascii="Times New Roman" w:eastAsia="Calibri" w:hAnsi="Times New Roman" w:cs="Times New Roman"/>
          <w:b/>
          <w:bCs/>
          <w:iCs/>
          <w:sz w:val="36"/>
          <w:szCs w:val="36"/>
        </w:rPr>
        <w:t>. Калуга</w:t>
      </w:r>
    </w:p>
    <w:p w14:paraId="587F8DFB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36"/>
          <w:szCs w:val="36"/>
        </w:rPr>
      </w:pPr>
    </w:p>
    <w:p w14:paraId="3076CB99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586D7842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7AAB6758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1CA8A656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0D020564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14:paraId="53870B99" w14:textId="1750B7F7" w:rsidR="00735A1E" w:rsidRDefault="00735A1E" w:rsidP="0010682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9F040DD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4DC68E" w14:textId="3E608164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35A1E">
        <w:rPr>
          <w:rFonts w:ascii="Times New Roman" w:eastAsia="Calibri" w:hAnsi="Times New Roman" w:cs="Times New Roman"/>
          <w:sz w:val="28"/>
          <w:szCs w:val="28"/>
        </w:rPr>
        <w:t>2025 г.</w:t>
      </w:r>
    </w:p>
    <w:p w14:paraId="0DC721B6" w14:textId="77777777" w:rsidR="00735A1E" w:rsidRPr="00735A1E" w:rsidRDefault="00735A1E" w:rsidP="00735A1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  <w:sectPr w:rsidR="00735A1E" w:rsidRPr="00735A1E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21200F" w14:textId="77777777" w:rsidR="00106829" w:rsidRDefault="00106829">
      <w:pPr>
        <w:sectPr w:rsidR="00106829" w:rsidSect="00735A1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noProof/>
        </w:rPr>
        <w:lastRenderedPageBreak/>
        <w:drawing>
          <wp:inline distT="0" distB="0" distL="0" distR="0" wp14:anchorId="2146EDDD" wp14:editId="41183B5D">
            <wp:extent cx="9465548" cy="5940425"/>
            <wp:effectExtent l="0" t="0" r="254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470572" cy="5943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9367" w14:textId="52ED2E96" w:rsidR="008E13CA" w:rsidRDefault="008E13CA"/>
    <w:p w14:paraId="7364D71F" w14:textId="7A0808A8" w:rsidR="00106829" w:rsidRDefault="00106829">
      <w:r>
        <w:rPr>
          <w:noProof/>
        </w:rPr>
        <w:drawing>
          <wp:inline distT="0" distB="0" distL="0" distR="0" wp14:anchorId="21411D8E" wp14:editId="5A178243">
            <wp:extent cx="5166995" cy="594042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699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6829" w:rsidSect="00106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3CA"/>
    <w:rsid w:val="00106829"/>
    <w:rsid w:val="00735A1E"/>
    <w:rsid w:val="008E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0291"/>
  <w15:chartTrackingRefBased/>
  <w15:docId w15:val="{E1A9A0C5-26D5-407B-978C-E3463D1E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5A1E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Дамеловская Татьяна Александровна</dc:creator>
  <cp:keywords/>
  <dc:description/>
  <cp:lastModifiedBy>Дамеловская Татьяна Александровна</cp:lastModifiedBy>
  <cp:revision>4</cp:revision>
  <dcterms:created xsi:type="dcterms:W3CDTF">2025-07-09T10:57:00Z</dcterms:created>
  <dcterms:modified xsi:type="dcterms:W3CDTF">2025-07-09T11:05:00Z</dcterms:modified>
</cp:coreProperties>
</file>